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60"/>
      </w:pPr>
      <w:r>
        <w:rPr>
          <w:rFonts w:ascii="Arial" w:hAnsi="Arial"/>
          <w:b/>
          <w:color w:val="123D38"/>
          <w:sz w:val="48"/>
        </w:rPr>
        <w:t>CRM REQUIREMENTS DOCUMENT</w:t>
      </w:r>
    </w:p>
    <w:p>
      <w:pPr>
        <w:spacing w:after="280"/>
      </w:pPr>
      <w:r>
        <w:rPr>
          <w:rFonts w:ascii="Arial" w:hAnsi="Arial"/>
          <w:color w:val="1F6F5F"/>
          <w:sz w:val="24"/>
        </w:rPr>
        <w:t>Editable sample for small-business CRM selection and implementation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2400"/>
        <w:gridCol w:w="6960"/>
      </w:tblGrid>
      <w:tr>
        <w:trPr>
          <w:tblHeader/>
          <w:cantSplit/>
        </w:trPr>
        <w:tc>
          <w:tcPr>
            <w:tcW w:type="dxa" w:w="24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Document control</w:t>
            </w:r>
          </w:p>
        </w:tc>
        <w:tc>
          <w:tcPr>
            <w:tcW w:type="dxa" w:w="696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Value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Organization</w:t>
            </w:r>
          </w:p>
        </w:tc>
        <w:tc>
          <w:tcPr>
            <w:tcW w:type="dxa" w:w="69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[Company name]</w:t>
            </w:r>
          </w:p>
        </w:tc>
      </w:tr>
      <w:tr>
        <w:trPr>
          <w:cantSplit/>
        </w:trPr>
        <w:tc>
          <w:tcPr>
            <w:tcW w:type="dxa" w:w="2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Project owner</w:t>
            </w:r>
          </w:p>
        </w:tc>
        <w:tc>
          <w:tcPr>
            <w:tcW w:type="dxa" w:w="69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[Name and role]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Version / status</w:t>
            </w:r>
          </w:p>
        </w:tc>
        <w:tc>
          <w:tcPr>
            <w:tcW w:type="dxa" w:w="69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[v0.1 / Draft]</w:t>
            </w:r>
          </w:p>
        </w:tc>
      </w:tr>
      <w:tr>
        <w:trPr>
          <w:cantSplit/>
        </w:trPr>
        <w:tc>
          <w:tcPr>
            <w:tcW w:type="dxa" w:w="2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Prepared / target decision</w:t>
            </w:r>
          </w:p>
        </w:tc>
        <w:tc>
          <w:tcPr>
            <w:tcW w:type="dxa" w:w="69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[YYYY-MM-DD] / [YYYY-MM-DD]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Approved by</w:t>
            </w:r>
          </w:p>
        </w:tc>
        <w:tc>
          <w:tcPr>
            <w:tcW w:type="dxa" w:w="69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[Names and roles]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360"/>
      </w:tblGrid>
      <w:tr>
        <w:trPr>
          <w:cantSplit/>
        </w:trPr>
        <w:tc>
          <w:tcPr>
            <w:tcW w:type="dxa" w:w="9360"/>
            <w:shd w:fill="EAF3F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8"/>
              </w:rPr>
            </w:r>
            <w:r>
              <w:rPr>
                <w:rFonts w:ascii="Arial" w:hAnsi="Arial"/>
                <w:b w:val="0"/>
                <w:color w:val="1E2926"/>
                <w:sz w:val="18"/>
              </w:rPr>
              <w:t xml:space="preserve">HOW TO USE  </w:t>
            </w:r>
            <w:r>
              <w:rPr>
                <w:rFonts w:ascii="Arial" w:hAnsi="Arial"/>
                <w:b w:val="0"/>
                <w:color w:val="1E2926"/>
                <w:sz w:val="18"/>
              </w:rPr>
              <w:t>Replace bracketed prompts, delete examples that do not apply, and attach evidence for every mandatory requirement. A vendor feature page is not proof that a configured workflow will work for your team.</w:t>
            </w:r>
          </w:p>
        </w:tc>
      </w:tr>
    </w:tbl>
    <w:p>
      <w:pPr>
        <w:spacing w:after="20"/>
      </w:pPr>
    </w:p>
    <w:p>
      <w:pPr>
        <w:pStyle w:val="Heading1"/>
      </w:pPr>
      <w:r>
        <w:t>1. Executive summary</w:t>
      </w:r>
    </w:p>
    <w:p>
      <w:pPr>
        <w:spacing w:before="40" w:after="40"/>
      </w:pPr>
      <w:r>
        <w:rPr>
          <w:b/>
          <w:color w:val="123D38"/>
        </w:rPr>
        <w:t xml:space="preserve">Business problem: </w:t>
      </w:r>
      <w:r>
        <w:t>[What is failing today, for whom, and how often?]</w:t>
      </w:r>
    </w:p>
    <w:p>
      <w:pPr>
        <w:spacing w:before="40" w:after="40"/>
      </w:pPr>
      <w:r>
        <w:rPr>
          <w:b/>
          <w:color w:val="123D38"/>
        </w:rPr>
        <w:t xml:space="preserve">Decision required: </w:t>
      </w:r>
      <w:r>
        <w:t>[Select / replace / consolidate / renew a CRM]</w:t>
      </w:r>
    </w:p>
    <w:p>
      <w:pPr>
        <w:spacing w:before="40" w:after="40"/>
      </w:pPr>
      <w:r>
        <w:rPr>
          <w:b/>
          <w:color w:val="123D38"/>
        </w:rPr>
        <w:t xml:space="preserve">Target users: </w:t>
      </w:r>
      <w:r>
        <w:t>[Teams, roles, locations, and expected seat count]</w:t>
      </w:r>
    </w:p>
    <w:p>
      <w:pPr>
        <w:spacing w:before="40" w:after="40"/>
      </w:pPr>
      <w:r>
        <w:rPr>
          <w:b/>
          <w:color w:val="123D38"/>
        </w:rPr>
        <w:t xml:space="preserve">Required decision date: </w:t>
      </w:r>
      <w:r>
        <w:t>[YYYY-MM-DD]</w:t>
      </w:r>
    </w:p>
    <w:p>
      <w:pPr>
        <w:spacing w:before="40" w:after="40"/>
      </w:pPr>
      <w:r>
        <w:rPr>
          <w:b/>
          <w:color w:val="123D38"/>
        </w:rPr>
        <w:t xml:space="preserve">Budget range: </w:t>
      </w:r>
      <w:r>
        <w:t>[First-year and recurring annual budget]</w:t>
      </w:r>
    </w:p>
    <w:p>
      <w:pPr>
        <w:pStyle w:val="Heading1"/>
      </w:pPr>
      <w:r>
        <w:t>2. Outcomes and success measures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2400"/>
        <w:gridCol w:w="1500"/>
        <w:gridCol w:w="1500"/>
        <w:gridCol w:w="1800"/>
        <w:gridCol w:w="2160"/>
      </w:tblGrid>
      <w:tr>
        <w:trPr>
          <w:tblHeader/>
          <w:cantSplit/>
        </w:trPr>
        <w:tc>
          <w:tcPr>
            <w:tcW w:type="dxa" w:w="24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Outcome</w:t>
            </w:r>
          </w:p>
        </w:tc>
        <w:tc>
          <w:tcPr>
            <w:tcW w:type="dxa" w:w="15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Baseline</w:t>
            </w:r>
          </w:p>
        </w:tc>
        <w:tc>
          <w:tcPr>
            <w:tcW w:type="dxa" w:w="15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Target</w:t>
            </w:r>
          </w:p>
        </w:tc>
        <w:tc>
          <w:tcPr>
            <w:tcW w:type="dxa" w:w="18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Owner</w:t>
            </w:r>
          </w:p>
        </w:tc>
        <w:tc>
          <w:tcPr>
            <w:tcW w:type="dxa" w:w="216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Measurement date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Lead response time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[Current]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[Target]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[Role]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2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Pipeline data completeness</w:t>
            </w:r>
          </w:p>
        </w:tc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[Current %]</w:t>
            </w:r>
          </w:p>
        </w:tc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[Target %]</w:t>
            </w:r>
          </w:p>
        </w:tc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[Role]</w:t>
            </w:r>
          </w:p>
        </w:tc>
        <w:tc>
          <w:tcPr>
            <w:tcW w:type="dxa" w:w="21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Forecast accuracy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[Current]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[Target]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[Role]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2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CRM active adoption</w:t>
            </w:r>
          </w:p>
        </w:tc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[Current %]</w:t>
            </w:r>
          </w:p>
        </w:tc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[Target %]</w:t>
            </w:r>
          </w:p>
        </w:tc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[Role]</w:t>
            </w:r>
          </w:p>
        </w:tc>
        <w:tc>
          <w:tcPr>
            <w:tcW w:type="dxa" w:w="21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[Date]</w:t>
            </w:r>
          </w:p>
        </w:tc>
      </w:tr>
    </w:tbl>
    <w:p>
      <w:pPr>
        <w:spacing w:after="20"/>
      </w:pPr>
    </w:p>
    <w:p>
      <w:pPr>
        <w:pStyle w:val="Heading1"/>
      </w:pPr>
      <w:r>
        <w:t>3. Scope and constraints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3120"/>
        <w:gridCol w:w="3120"/>
        <w:gridCol w:w="3120"/>
      </w:tblGrid>
      <w:tr>
        <w:trPr>
          <w:tblHeader/>
          <w:cantSplit/>
        </w:trPr>
        <w:tc>
          <w:tcPr>
            <w:tcW w:type="dxa" w:w="312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In scope</w:t>
            </w:r>
          </w:p>
        </w:tc>
        <w:tc>
          <w:tcPr>
            <w:tcW w:type="dxa" w:w="312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Out of scope</w:t>
            </w:r>
          </w:p>
        </w:tc>
        <w:tc>
          <w:tcPr>
            <w:tcW w:type="dxa" w:w="312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Constraint / dependency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[Sales pipeline and account management]</w:t>
            </w:r>
          </w:p>
        </w:tc>
        <w:tc>
          <w:tcPr>
            <w:tcW w:type="dxa" w:w="31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[Marketing automation rebuild]</w:t>
            </w:r>
          </w:p>
        </w:tc>
        <w:tc>
          <w:tcPr>
            <w:tcW w:type="dxa" w:w="31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[Launch before contract renewal]</w:t>
            </w:r>
          </w:p>
        </w:tc>
      </w:tr>
      <w:tr>
        <w:trPr>
          <w:cantSplit/>
        </w:trPr>
        <w:tc>
          <w:tcPr>
            <w:tcW w:type="dxa" w:w="31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[Contact, company, deal, and activity history]</w:t>
            </w:r>
          </w:p>
        </w:tc>
        <w:tc>
          <w:tcPr>
            <w:tcW w:type="dxa" w:w="31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[Historical files older than retention limit]</w:t>
            </w:r>
          </w:p>
        </w:tc>
        <w:tc>
          <w:tcPr>
            <w:tcW w:type="dxa" w:w="31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[Limited administrator capacity]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[Core integrations and reporting]</w:t>
            </w:r>
          </w:p>
        </w:tc>
        <w:tc>
          <w:tcPr>
            <w:tcW w:type="dxa" w:w="31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[Custom application development]</w:t>
            </w:r>
          </w:p>
        </w:tc>
        <w:tc>
          <w:tcPr>
            <w:tcW w:type="dxa" w:w="31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[Security and legal review]</w:t>
            </w:r>
          </w:p>
        </w:tc>
      </w:tr>
    </w:tbl>
    <w:p>
      <w:pPr>
        <w:spacing w:after="20"/>
      </w:pPr>
    </w:p>
    <w:p>
      <w:pPr>
        <w:pStyle w:val="Heading1"/>
      </w:pPr>
      <w:r>
        <w:t>4. Stakeholders and decision rights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700"/>
        <w:gridCol w:w="1800"/>
        <w:gridCol w:w="3460"/>
        <w:gridCol w:w="2400"/>
      </w:tblGrid>
      <w:tr>
        <w:trPr>
          <w:tblHeader/>
          <w:cantSplit/>
        </w:trPr>
        <w:tc>
          <w:tcPr>
            <w:tcW w:type="dxa" w:w="17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Role</w:t>
            </w:r>
          </w:p>
        </w:tc>
        <w:tc>
          <w:tcPr>
            <w:tcW w:type="dxa" w:w="18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Named owner</w:t>
            </w:r>
          </w:p>
        </w:tc>
        <w:tc>
          <w:tcPr>
            <w:tcW w:type="dxa" w:w="346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Decision / responsibility</w:t>
            </w:r>
          </w:p>
        </w:tc>
        <w:tc>
          <w:tcPr>
            <w:tcW w:type="dxa" w:w="24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Approval needed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Executive sponsor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[Name]</w:t>
            </w:r>
          </w:p>
        </w:tc>
        <w:tc>
          <w:tcPr>
            <w:tcW w:type="dxa" w:w="34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Budget and final go/no-go</w:t>
            </w:r>
          </w:p>
        </w:tc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Yes</w:t>
            </w:r>
          </w:p>
        </w:tc>
      </w:tr>
      <w:tr>
        <w:trPr>
          <w:cantSplit/>
        </w:trPr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Project owner</w:t>
            </w:r>
          </w:p>
        </w:tc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[Name]</w:t>
            </w:r>
          </w:p>
        </w:tc>
        <w:tc>
          <w:tcPr>
            <w:tcW w:type="dxa" w:w="34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Requirements, vendor process, delivery</w:t>
            </w:r>
          </w:p>
        </w:tc>
        <w:tc>
          <w:tcPr>
            <w:tcW w:type="dxa" w:w="2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Yes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Sales operations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[Name]</w:t>
            </w:r>
          </w:p>
        </w:tc>
        <w:tc>
          <w:tcPr>
            <w:tcW w:type="dxa" w:w="34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Pipeline, fields, reports, governance</w:t>
            </w:r>
          </w:p>
        </w:tc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Yes</w:t>
            </w:r>
          </w:p>
        </w:tc>
      </w:tr>
      <w:tr>
        <w:trPr>
          <w:cantSplit/>
        </w:trPr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IT / security</w:t>
            </w:r>
          </w:p>
        </w:tc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[Name]</w:t>
            </w:r>
          </w:p>
        </w:tc>
        <w:tc>
          <w:tcPr>
            <w:tcW w:type="dxa" w:w="34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Identity, integrations, security review</w:t>
            </w:r>
          </w:p>
        </w:tc>
        <w:tc>
          <w:tcPr>
            <w:tcW w:type="dxa" w:w="2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Yes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End-user representative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[Name]</w:t>
            </w:r>
          </w:p>
        </w:tc>
        <w:tc>
          <w:tcPr>
            <w:tcW w:type="dxa" w:w="34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Workflow testing and acceptance</w:t>
            </w:r>
          </w:p>
        </w:tc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Yes</w:t>
            </w:r>
          </w:p>
        </w:tc>
      </w:tr>
    </w:tbl>
    <w:p>
      <w:pPr>
        <w:spacing w:after="20"/>
      </w:pPr>
    </w:p>
    <w:p>
      <w:pPr>
        <w:pStyle w:val="Heading1"/>
      </w:pPr>
      <w:r>
        <w:t>5. Current-state workflow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800"/>
        <w:gridCol w:w="1800"/>
        <w:gridCol w:w="1700"/>
        <w:gridCol w:w="2100"/>
        <w:gridCol w:w="1960"/>
      </w:tblGrid>
      <w:tr>
        <w:trPr>
          <w:tblHeader/>
          <w:cantSplit/>
        </w:trPr>
        <w:tc>
          <w:tcPr>
            <w:tcW w:type="dxa" w:w="18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Process step</w:t>
            </w:r>
          </w:p>
        </w:tc>
        <w:tc>
          <w:tcPr>
            <w:tcW w:type="dxa" w:w="18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Current system</w:t>
            </w:r>
          </w:p>
        </w:tc>
        <w:tc>
          <w:tcPr>
            <w:tcW w:type="dxa" w:w="17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Volume / frequency</w:t>
            </w:r>
          </w:p>
        </w:tc>
        <w:tc>
          <w:tcPr>
            <w:tcW w:type="dxa" w:w="21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Pain point</w:t>
            </w:r>
          </w:p>
        </w:tc>
        <w:tc>
          <w:tcPr>
            <w:tcW w:type="dxa" w:w="196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Evidence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Lead capture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[Form / inbox / sheet]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[Per week]</w:t>
            </w:r>
          </w:p>
        </w:tc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[Duplicate entry]</w:t>
            </w:r>
          </w:p>
        </w:tc>
        <w:tc>
          <w:tcPr>
            <w:tcW w:type="dxa" w:w="19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[Sample / metric]</w:t>
            </w:r>
          </w:p>
        </w:tc>
      </w:tr>
      <w:tr>
        <w:trPr>
          <w:cantSplit/>
        </w:trPr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Qualification</w:t>
            </w:r>
          </w:p>
        </w:tc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[System]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[Per week]</w:t>
            </w:r>
          </w:p>
        </w:tc>
        <w:tc>
          <w:tcPr>
            <w:tcW w:type="dxa" w:w="21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[Inconsistent criteria]</w:t>
            </w:r>
          </w:p>
        </w:tc>
        <w:tc>
          <w:tcPr>
            <w:tcW w:type="dxa" w:w="19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[Audit result]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Opportunity management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[System]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[Open deals]</w:t>
            </w:r>
          </w:p>
        </w:tc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[Stale stages]</w:t>
            </w:r>
          </w:p>
        </w:tc>
        <w:tc>
          <w:tcPr>
            <w:tcW w:type="dxa" w:w="19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[Pipeline report]</w:t>
            </w:r>
          </w:p>
        </w:tc>
      </w:tr>
      <w:tr>
        <w:trPr>
          <w:cantSplit/>
        </w:trPr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Handoff / onboarding</w:t>
            </w:r>
          </w:p>
        </w:tc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[System]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[Per month]</w:t>
            </w:r>
          </w:p>
        </w:tc>
        <w:tc>
          <w:tcPr>
            <w:tcW w:type="dxa" w:w="21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[Missing context]</w:t>
            </w:r>
          </w:p>
        </w:tc>
        <w:tc>
          <w:tcPr>
            <w:tcW w:type="dxa" w:w="19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[Escalations]</w:t>
            </w:r>
          </w:p>
        </w:tc>
      </w:tr>
    </w:tbl>
    <w:p>
      <w:pPr>
        <w:spacing w:after="20"/>
      </w:pPr>
    </w:p>
    <w:p>
      <w:pPr>
        <w:pStyle w:val="Heading1"/>
      </w:pPr>
      <w:r>
        <w:t>6. Functional requirements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360"/>
      </w:tblGrid>
      <w:tr>
        <w:trPr>
          <w:cantSplit/>
        </w:trPr>
        <w:tc>
          <w:tcPr>
            <w:tcW w:type="dxa" w:w="9360"/>
            <w:shd w:fill="EAF3F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8"/>
              </w:rPr>
            </w:r>
            <w:r>
              <w:rPr>
                <w:rFonts w:ascii="Arial" w:hAnsi="Arial"/>
                <w:b w:val="0"/>
                <w:color w:val="1E2926"/>
                <w:sz w:val="18"/>
              </w:rPr>
              <w:t xml:space="preserve">PRIORITY SCALE  </w:t>
            </w:r>
            <w:r>
              <w:rPr>
                <w:rFonts w:ascii="Arial" w:hAnsi="Arial"/>
                <w:b w:val="0"/>
                <w:color w:val="1E2926"/>
                <w:sz w:val="18"/>
              </w:rPr>
              <w:t>Must = approval gate; Should = material value but workaround exists; Could = optional. Each Must requirement needs a test case and named approver.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650"/>
        <w:gridCol w:w="3520"/>
        <w:gridCol w:w="900"/>
        <w:gridCol w:w="3340"/>
        <w:gridCol w:w="950"/>
      </w:tblGrid>
      <w:tr>
        <w:trPr>
          <w:tblHeader/>
          <w:cantSplit/>
        </w:trPr>
        <w:tc>
          <w:tcPr>
            <w:tcW w:type="dxa" w:w="65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ID</w:t>
            </w:r>
          </w:p>
        </w:tc>
        <w:tc>
          <w:tcPr>
            <w:tcW w:type="dxa" w:w="352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Requirement</w:t>
            </w:r>
          </w:p>
        </w:tc>
        <w:tc>
          <w:tcPr>
            <w:tcW w:type="dxa" w:w="9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334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Acceptance test</w:t>
            </w:r>
          </w:p>
        </w:tc>
        <w:tc>
          <w:tcPr>
            <w:tcW w:type="dxa" w:w="95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Owner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FR-01</w:t>
            </w:r>
          </w:p>
        </w:tc>
        <w:tc>
          <w:tcPr>
            <w:tcW w:type="dxa" w:w="3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Create and update contacts, companies, and deals with required fields and duplicate controls.</w:t>
            </w:r>
          </w:p>
        </w:tc>
        <w:tc>
          <w:tcPr>
            <w:tcW w:type="dxa" w:w="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Must</w:t>
            </w:r>
          </w:p>
        </w:tc>
        <w:tc>
          <w:tcPr>
            <w:tcW w:type="dxa" w:w="33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Import sample; create duplicate; verify warning or merge rule.</w:t>
            </w:r>
          </w:p>
        </w:tc>
        <w:tc>
          <w:tcPr>
            <w:tcW w:type="dxa" w:w="9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Sales Ops</w:t>
            </w:r>
          </w:p>
        </w:tc>
      </w:tr>
      <w:tr>
        <w:trPr>
          <w:cantSplit/>
        </w:trPr>
        <w:tc>
          <w:tcPr>
            <w:tcW w:type="dxa" w:w="6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FR-02</w:t>
            </w:r>
          </w:p>
        </w:tc>
        <w:tc>
          <w:tcPr>
            <w:tcW w:type="dxa" w:w="35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Represent the approved pipeline stages, exit criteria, probabilities, and lost reasons.</w:t>
            </w:r>
          </w:p>
        </w:tc>
        <w:tc>
          <w:tcPr>
            <w:tcW w:type="dxa" w:w="9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Must</w:t>
            </w:r>
          </w:p>
        </w:tc>
        <w:tc>
          <w:tcPr>
            <w:tcW w:type="dxa" w:w="334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Move a sample deal through every valid and invalid transition.</w:t>
            </w:r>
          </w:p>
        </w:tc>
        <w:tc>
          <w:tcPr>
            <w:tcW w:type="dxa" w:w="9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Sales Lead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FR-03</w:t>
            </w:r>
          </w:p>
        </w:tc>
        <w:tc>
          <w:tcPr>
            <w:tcW w:type="dxa" w:w="3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Assign owners and route new records using agreed territory or workload rules.</w:t>
            </w:r>
          </w:p>
        </w:tc>
        <w:tc>
          <w:tcPr>
            <w:tcW w:type="dxa" w:w="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Should</w:t>
            </w:r>
          </w:p>
        </w:tc>
        <w:tc>
          <w:tcPr>
            <w:tcW w:type="dxa" w:w="33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Submit five test leads and verify ownership and notification.</w:t>
            </w:r>
          </w:p>
        </w:tc>
        <w:tc>
          <w:tcPr>
            <w:tcW w:type="dxa" w:w="9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Sales Ops</w:t>
            </w:r>
          </w:p>
        </w:tc>
      </w:tr>
      <w:tr>
        <w:trPr>
          <w:cantSplit/>
        </w:trPr>
        <w:tc>
          <w:tcPr>
            <w:tcW w:type="dxa" w:w="6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FR-04</w:t>
            </w:r>
          </w:p>
        </w:tc>
        <w:tc>
          <w:tcPr>
            <w:tcW w:type="dxa" w:w="35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Log email, meeting, call, note, and task activity against the correct record.</w:t>
            </w:r>
          </w:p>
        </w:tc>
        <w:tc>
          <w:tcPr>
            <w:tcW w:type="dxa" w:w="9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Must</w:t>
            </w:r>
          </w:p>
        </w:tc>
        <w:tc>
          <w:tcPr>
            <w:tcW w:type="dxa" w:w="334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Create each activity and verify chronology and permissions.</w:t>
            </w:r>
          </w:p>
        </w:tc>
        <w:tc>
          <w:tcPr>
            <w:tcW w:type="dxa" w:w="9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User Rep</w:t>
            </w:r>
          </w:p>
        </w:tc>
      </w:tr>
      <w:tr>
        <w:trPr>
          <w:cantSplit/>
        </w:trPr>
        <w:tc>
          <w:tcPr>
            <w:tcW w:type="dxa" w:w="6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FR-05</w:t>
            </w:r>
          </w:p>
        </w:tc>
        <w:tc>
          <w:tcPr>
            <w:tcW w:type="dxa" w:w="3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Produce the approved pipeline, conversion, activity, and forecast reports.</w:t>
            </w:r>
          </w:p>
        </w:tc>
        <w:tc>
          <w:tcPr>
            <w:tcW w:type="dxa" w:w="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Must</w:t>
            </w:r>
          </w:p>
        </w:tc>
        <w:tc>
          <w:tcPr>
            <w:tcW w:type="dxa" w:w="33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Recreate the month-end report from controlled sample data.</w:t>
            </w:r>
          </w:p>
        </w:tc>
        <w:tc>
          <w:tcPr>
            <w:tcW w:type="dxa" w:w="9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6"/>
              </w:rPr>
              <w:t>Finance</w:t>
            </w:r>
          </w:p>
        </w:tc>
      </w:tr>
    </w:tbl>
    <w:p>
      <w:pPr>
        <w:spacing w:after="20"/>
      </w:pPr>
    </w:p>
    <w:p>
      <w:pPr>
        <w:pStyle w:val="Heading1"/>
      </w:pPr>
      <w:r>
        <w:t>7. Data and migration requirements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700"/>
        <w:gridCol w:w="1300"/>
        <w:gridCol w:w="1400"/>
        <w:gridCol w:w="2100"/>
        <w:gridCol w:w="2860"/>
      </w:tblGrid>
      <w:tr>
        <w:trPr>
          <w:tblHeader/>
          <w:cantSplit/>
        </w:trPr>
        <w:tc>
          <w:tcPr>
            <w:tcW w:type="dxa" w:w="17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Object / dataset</w:t>
            </w:r>
          </w:p>
        </w:tc>
        <w:tc>
          <w:tcPr>
            <w:tcW w:type="dxa" w:w="13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Source</w:t>
            </w:r>
          </w:p>
        </w:tc>
        <w:tc>
          <w:tcPr>
            <w:tcW w:type="dxa" w:w="14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Approx. records</w:t>
            </w:r>
          </w:p>
        </w:tc>
        <w:tc>
          <w:tcPr>
            <w:tcW w:type="dxa" w:w="21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Required history</w:t>
            </w:r>
          </w:p>
        </w:tc>
        <w:tc>
          <w:tcPr>
            <w:tcW w:type="dxa" w:w="286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Unique ID / match rule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Contacts</w:t>
            </w:r>
          </w:p>
        </w:tc>
        <w:tc>
          <w:tcPr>
            <w:tcW w:type="dxa" w:w="1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[Source]</w:t>
            </w:r>
          </w:p>
        </w:tc>
        <w:tc>
          <w:tcPr>
            <w:tcW w:type="dxa" w:w="1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[Count]</w:t>
            </w:r>
          </w:p>
        </w:tc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[Years / all]</w:t>
            </w:r>
          </w:p>
        </w:tc>
        <w:tc>
          <w:tcPr>
            <w:tcW w:type="dxa" w:w="2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[Source ID + normalized email]</w:t>
            </w:r>
          </w:p>
        </w:tc>
      </w:tr>
      <w:tr>
        <w:trPr>
          <w:cantSplit/>
        </w:trPr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Companies</w:t>
            </w:r>
          </w:p>
        </w:tc>
        <w:tc>
          <w:tcPr>
            <w:tcW w:type="dxa" w:w="1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[Source]</w:t>
            </w:r>
          </w:p>
        </w:tc>
        <w:tc>
          <w:tcPr>
            <w:tcW w:type="dxa" w:w="1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[Count]</w:t>
            </w:r>
          </w:p>
        </w:tc>
        <w:tc>
          <w:tcPr>
            <w:tcW w:type="dxa" w:w="21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[Years / all]</w:t>
            </w:r>
          </w:p>
        </w:tc>
        <w:tc>
          <w:tcPr>
            <w:tcW w:type="dxa" w:w="28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[Source ID + domain exceptions]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Deals</w:t>
            </w:r>
          </w:p>
        </w:tc>
        <w:tc>
          <w:tcPr>
            <w:tcW w:type="dxa" w:w="1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[Source]</w:t>
            </w:r>
          </w:p>
        </w:tc>
        <w:tc>
          <w:tcPr>
            <w:tcW w:type="dxa" w:w="1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[Count]</w:t>
            </w:r>
          </w:p>
        </w:tc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[Open + closed period]</w:t>
            </w:r>
          </w:p>
        </w:tc>
        <w:tc>
          <w:tcPr>
            <w:tcW w:type="dxa" w:w="2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[Immutable source deal ID]</w:t>
            </w:r>
          </w:p>
        </w:tc>
      </w:tr>
      <w:tr>
        <w:trPr>
          <w:cantSplit/>
        </w:trPr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Activities</w:t>
            </w:r>
          </w:p>
        </w:tc>
        <w:tc>
          <w:tcPr>
            <w:tcW w:type="dxa" w:w="1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[Source]</w:t>
            </w:r>
          </w:p>
        </w:tc>
        <w:tc>
          <w:tcPr>
            <w:tcW w:type="dxa" w:w="1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[Count]</w:t>
            </w:r>
          </w:p>
        </w:tc>
        <w:tc>
          <w:tcPr>
            <w:tcW w:type="dxa" w:w="21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[Required range]</w:t>
            </w:r>
          </w:p>
        </w:tc>
        <w:tc>
          <w:tcPr>
            <w:tcW w:type="dxa" w:w="28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[Parent ID + timestamp]</w:t>
            </w:r>
          </w:p>
        </w:tc>
      </w:tr>
      <w:tr>
        <w:trPr>
          <w:cantSplit/>
        </w:trPr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Consent / suppression</w:t>
            </w:r>
          </w:p>
        </w:tc>
        <w:tc>
          <w:tcPr>
            <w:tcW w:type="dxa" w:w="1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[Source]</w:t>
            </w:r>
          </w:p>
        </w:tc>
        <w:tc>
          <w:tcPr>
            <w:tcW w:type="dxa" w:w="1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[Count]</w:t>
            </w:r>
          </w:p>
        </w:tc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[Full evidence]</w:t>
            </w:r>
          </w:p>
        </w:tc>
        <w:tc>
          <w:tcPr>
            <w:tcW w:type="dxa" w:w="2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[Jurisdiction-specific key]</w:t>
            </w:r>
          </w:p>
        </w:tc>
      </w:tr>
    </w:tbl>
    <w:p>
      <w:pPr>
        <w:spacing w:after="20"/>
      </w:pP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Define field mappings, formats, allowed values, owners, and transformation rules.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Preserve immutable source IDs and a source-to-target ID crosswalk.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Run a representative pilot containing duplicates, blanks, international characters, long notes, and relationship edge cases.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Reconcile source = excluded + imported + rejected + merged for every object.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Retain a timestamped read-only export and documented rollback trigger.</w:t>
      </w:r>
    </w:p>
    <w:p>
      <w:pPr>
        <w:pStyle w:val="Heading1"/>
      </w:pPr>
      <w:r>
        <w:t>8. Integrations and automation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500"/>
        <w:gridCol w:w="1150"/>
        <w:gridCol w:w="2000"/>
        <w:gridCol w:w="1350"/>
        <w:gridCol w:w="2060"/>
        <w:gridCol w:w="1300"/>
      </w:tblGrid>
      <w:tr>
        <w:trPr>
          <w:tblHeader/>
          <w:cantSplit/>
        </w:trPr>
        <w:tc>
          <w:tcPr>
            <w:tcW w:type="dxa" w:w="15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System</w:t>
            </w:r>
          </w:p>
        </w:tc>
        <w:tc>
          <w:tcPr>
            <w:tcW w:type="dxa" w:w="115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Direction</w:t>
            </w:r>
          </w:p>
        </w:tc>
        <w:tc>
          <w:tcPr>
            <w:tcW w:type="dxa" w:w="20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Data / trigger</w:t>
            </w:r>
          </w:p>
        </w:tc>
        <w:tc>
          <w:tcPr>
            <w:tcW w:type="dxa" w:w="135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Frequency</w:t>
            </w:r>
          </w:p>
        </w:tc>
        <w:tc>
          <w:tcPr>
            <w:tcW w:type="dxa" w:w="206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Failure handling</w:t>
            </w:r>
          </w:p>
        </w:tc>
        <w:tc>
          <w:tcPr>
            <w:tcW w:type="dxa" w:w="13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Owner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[Email / calendar]</w:t>
            </w:r>
          </w:p>
        </w:tc>
        <w:tc>
          <w:tcPr>
            <w:tcW w:type="dxa" w:w="11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Two-way</w:t>
            </w:r>
          </w:p>
        </w:tc>
        <w:tc>
          <w:tcPr>
            <w:tcW w:type="dxa" w:w="2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[Activities / contacts]</w:t>
            </w:r>
          </w:p>
        </w:tc>
        <w:tc>
          <w:tcPr>
            <w:tcW w:type="dxa" w:w="1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Near real time</w:t>
            </w:r>
          </w:p>
        </w:tc>
        <w:tc>
          <w:tcPr>
            <w:tcW w:type="dxa" w:w="2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[Alert + retry]</w:t>
            </w:r>
          </w:p>
        </w:tc>
        <w:tc>
          <w:tcPr>
            <w:tcW w:type="dxa" w:w="1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[Owner]</w:t>
            </w:r>
          </w:p>
        </w:tc>
      </w:tr>
      <w:tr>
        <w:trPr>
          <w:cantSplit/>
        </w:trPr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[Website forms]</w:t>
            </w:r>
          </w:p>
        </w:tc>
        <w:tc>
          <w:tcPr>
            <w:tcW w:type="dxa" w:w="11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Inbound</w:t>
            </w:r>
          </w:p>
        </w:tc>
        <w:tc>
          <w:tcPr>
            <w:tcW w:type="dxa" w:w="2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[Lead + consent]</w:t>
            </w:r>
          </w:p>
        </w:tc>
        <w:tc>
          <w:tcPr>
            <w:tcW w:type="dxa" w:w="13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Real time</w:t>
            </w:r>
          </w:p>
        </w:tc>
        <w:tc>
          <w:tcPr>
            <w:tcW w:type="dxa" w:w="20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[Queue + alert]</w:t>
            </w:r>
          </w:p>
        </w:tc>
        <w:tc>
          <w:tcPr>
            <w:tcW w:type="dxa" w:w="1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[Owner]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[Accounting / ERP]</w:t>
            </w:r>
          </w:p>
        </w:tc>
        <w:tc>
          <w:tcPr>
            <w:tcW w:type="dxa" w:w="11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[Direction]</w:t>
            </w:r>
          </w:p>
        </w:tc>
        <w:tc>
          <w:tcPr>
            <w:tcW w:type="dxa" w:w="2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[Customers / invoices]</w:t>
            </w:r>
          </w:p>
        </w:tc>
        <w:tc>
          <w:tcPr>
            <w:tcW w:type="dxa" w:w="1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[Frequency]</w:t>
            </w:r>
          </w:p>
        </w:tc>
        <w:tc>
          <w:tcPr>
            <w:tcW w:type="dxa" w:w="2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[Rule]</w:t>
            </w:r>
          </w:p>
        </w:tc>
        <w:tc>
          <w:tcPr>
            <w:tcW w:type="dxa" w:w="1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[Owner]</w:t>
            </w:r>
          </w:p>
        </w:tc>
      </w:tr>
      <w:tr>
        <w:trPr>
          <w:cantSplit/>
        </w:trPr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[BI / warehouse]</w:t>
            </w:r>
          </w:p>
        </w:tc>
        <w:tc>
          <w:tcPr>
            <w:tcW w:type="dxa" w:w="11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Outbound</w:t>
            </w:r>
          </w:p>
        </w:tc>
        <w:tc>
          <w:tcPr>
            <w:tcW w:type="dxa" w:w="2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[Reporting dataset]</w:t>
            </w:r>
          </w:p>
        </w:tc>
        <w:tc>
          <w:tcPr>
            <w:tcW w:type="dxa" w:w="13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Daily</w:t>
            </w:r>
          </w:p>
        </w:tc>
        <w:tc>
          <w:tcPr>
            <w:tcW w:type="dxa" w:w="20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[Reconcile counts]</w:t>
            </w:r>
          </w:p>
        </w:tc>
        <w:tc>
          <w:tcPr>
            <w:tcW w:type="dxa" w:w="1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[Owner]</w:t>
            </w:r>
          </w:p>
        </w:tc>
      </w:tr>
    </w:tbl>
    <w:p>
      <w:pPr>
        <w:spacing w:after="20"/>
      </w:pPr>
    </w:p>
    <w:p>
      <w:pPr>
        <w:pStyle w:val="Heading1"/>
      </w:pPr>
      <w:r>
        <w:t>9. Security, privacy, and administration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500"/>
        <w:gridCol w:w="3120"/>
        <w:gridCol w:w="3300"/>
        <w:gridCol w:w="1440"/>
      </w:tblGrid>
      <w:tr>
        <w:trPr>
          <w:tblHeader/>
          <w:cantSplit/>
        </w:trPr>
        <w:tc>
          <w:tcPr>
            <w:tcW w:type="dxa" w:w="15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</w:t>
            </w:r>
          </w:p>
        </w:tc>
        <w:tc>
          <w:tcPr>
            <w:tcW w:type="dxa" w:w="312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Requirement</w:t>
            </w:r>
          </w:p>
        </w:tc>
        <w:tc>
          <w:tcPr>
            <w:tcW w:type="dxa" w:w="33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Evidence required</w:t>
            </w:r>
          </w:p>
        </w:tc>
        <w:tc>
          <w:tcPr>
            <w:tcW w:type="dxa" w:w="144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Identity</w:t>
            </w:r>
          </w:p>
        </w:tc>
        <w:tc>
          <w:tcPr>
            <w:tcW w:type="dxa" w:w="31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SSO/MFA and supported account lifecycle</w:t>
            </w:r>
          </w:p>
        </w:tc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Configuration demonstration and documentation</w:t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IT</w:t>
            </w:r>
          </w:p>
        </w:tc>
      </w:tr>
      <w:tr>
        <w:trPr>
          <w:cantSplit/>
        </w:trPr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Authorization</w:t>
            </w:r>
          </w:p>
        </w:tc>
        <w:tc>
          <w:tcPr>
            <w:tcW w:type="dxa" w:w="31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Least-privilege roles, field/export restrictions</w:t>
            </w:r>
          </w:p>
        </w:tc>
        <w:tc>
          <w:tcPr>
            <w:tcW w:type="dxa" w:w="3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Permission test with sample roles</w:t>
            </w:r>
          </w:p>
        </w:tc>
        <w:tc>
          <w:tcPr>
            <w:tcW w:type="dxa" w:w="144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Security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Auditability</w:t>
            </w:r>
          </w:p>
        </w:tc>
        <w:tc>
          <w:tcPr>
            <w:tcW w:type="dxa" w:w="31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Record, admin, login, and export history</w:t>
            </w:r>
          </w:p>
        </w:tc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Audit-log sample and retention terms</w:t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Compliance</w:t>
            </w:r>
          </w:p>
        </w:tc>
      </w:tr>
      <w:tr>
        <w:trPr>
          <w:cantSplit/>
        </w:trPr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Privacy</w:t>
            </w:r>
          </w:p>
        </w:tc>
        <w:tc>
          <w:tcPr>
            <w:tcW w:type="dxa" w:w="31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Retention, deletion, consent, and data-subject workflows</w:t>
            </w:r>
          </w:p>
        </w:tc>
        <w:tc>
          <w:tcPr>
            <w:tcW w:type="dxa" w:w="3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Contract terms plus workflow test</w:t>
            </w:r>
          </w:p>
        </w:tc>
        <w:tc>
          <w:tcPr>
            <w:tcW w:type="dxa" w:w="144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Legal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Resilience</w:t>
            </w:r>
          </w:p>
        </w:tc>
        <w:tc>
          <w:tcPr>
            <w:tcW w:type="dxa" w:w="31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Backup, recovery, availability, and incident communication</w:t>
            </w:r>
          </w:p>
        </w:tc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Current official commitments</w:t>
            </w:r>
          </w:p>
        </w:tc>
        <w:tc>
          <w:tcPr>
            <w:tcW w:type="dxa" w:w="14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IT</w:t>
            </w:r>
          </w:p>
        </w:tc>
      </w:tr>
      <w:tr>
        <w:trPr>
          <w:cantSplit/>
        </w:trPr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Exit</w:t>
            </w:r>
          </w:p>
        </w:tc>
        <w:tc>
          <w:tcPr>
            <w:tcW w:type="dxa" w:w="31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Complete export in usable formats with relationships and IDs</w:t>
            </w:r>
          </w:p>
        </w:tc>
        <w:tc>
          <w:tcPr>
            <w:tcW w:type="dxa" w:w="3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Trial export and contract clause</w:t>
            </w:r>
          </w:p>
        </w:tc>
        <w:tc>
          <w:tcPr>
            <w:tcW w:type="dxa" w:w="144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Project owner</w:t>
            </w:r>
          </w:p>
        </w:tc>
      </w:tr>
    </w:tbl>
    <w:p>
      <w:pPr>
        <w:spacing w:after="20"/>
      </w:pPr>
    </w:p>
    <w:p>
      <w:pPr>
        <w:pStyle w:val="Heading1"/>
      </w:pPr>
      <w:r>
        <w:t>10. Non-functional requirements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800"/>
        <w:gridCol w:w="3100"/>
        <w:gridCol w:w="2860"/>
        <w:gridCol w:w="2600"/>
      </w:tblGrid>
      <w:tr>
        <w:trPr>
          <w:tblHeader/>
          <w:cantSplit/>
        </w:trPr>
        <w:tc>
          <w:tcPr>
            <w:tcW w:type="dxa" w:w="8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ID</w:t>
            </w:r>
          </w:p>
        </w:tc>
        <w:tc>
          <w:tcPr>
            <w:tcW w:type="dxa" w:w="31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Requirement</w:t>
            </w:r>
          </w:p>
        </w:tc>
        <w:tc>
          <w:tcPr>
            <w:tcW w:type="dxa" w:w="286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Threshold</w:t>
            </w:r>
          </w:p>
        </w:tc>
        <w:tc>
          <w:tcPr>
            <w:tcW w:type="dxa" w:w="26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Test method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NFR-01</w:t>
            </w:r>
          </w:p>
        </w:tc>
        <w:tc>
          <w:tcPr>
            <w:tcW w:type="dxa" w:w="3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Interactive page responsiveness</w:t>
            </w:r>
          </w:p>
        </w:tc>
        <w:tc>
          <w:tcPr>
            <w:tcW w:type="dxa" w:w="2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[e.g., common tasks complete without material delay]</w:t>
            </w:r>
          </w:p>
        </w:tc>
        <w:tc>
          <w:tcPr>
            <w:tcW w:type="dxa" w:w="26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Timed trial using realistic record volume</w:t>
            </w:r>
          </w:p>
        </w:tc>
      </w:tr>
      <w:tr>
        <w:trPr>
          <w:cantSplit/>
        </w:trPr>
        <w:tc>
          <w:tcPr>
            <w:tcW w:type="dxa" w:w="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NFR-02</w:t>
            </w:r>
          </w:p>
        </w:tc>
        <w:tc>
          <w:tcPr>
            <w:tcW w:type="dxa" w:w="31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Availability</w:t>
            </w:r>
          </w:p>
        </w:tc>
        <w:tc>
          <w:tcPr>
            <w:tcW w:type="dxa" w:w="28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[Required service window / SLA]</w:t>
            </w:r>
          </w:p>
        </w:tc>
        <w:tc>
          <w:tcPr>
            <w:tcW w:type="dxa" w:w="26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Review current contract and status history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NFR-03</w:t>
            </w:r>
          </w:p>
        </w:tc>
        <w:tc>
          <w:tcPr>
            <w:tcW w:type="dxa" w:w="3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Browser / device support</w:t>
            </w:r>
          </w:p>
        </w:tc>
        <w:tc>
          <w:tcPr>
            <w:tcW w:type="dxa" w:w="2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[Approved environments]</w:t>
            </w:r>
          </w:p>
        </w:tc>
        <w:tc>
          <w:tcPr>
            <w:tcW w:type="dxa" w:w="26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Execute task set in each environment</w:t>
            </w:r>
          </w:p>
        </w:tc>
      </w:tr>
      <w:tr>
        <w:trPr>
          <w:cantSplit/>
        </w:trPr>
        <w:tc>
          <w:tcPr>
            <w:tcW w:type="dxa" w:w="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NFR-04</w:t>
            </w:r>
          </w:p>
        </w:tc>
        <w:tc>
          <w:tcPr>
            <w:tcW w:type="dxa" w:w="31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Accessibility</w:t>
            </w:r>
          </w:p>
        </w:tc>
        <w:tc>
          <w:tcPr>
            <w:tcW w:type="dxa" w:w="28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[Required standard / internal policy]</w:t>
            </w:r>
          </w:p>
        </w:tc>
        <w:tc>
          <w:tcPr>
            <w:tcW w:type="dxa" w:w="26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Keyboard and assistive-technology review</w:t>
            </w:r>
          </w:p>
        </w:tc>
      </w:tr>
      <w:tr>
        <w:trPr>
          <w:cantSplit/>
        </w:trPr>
        <w:tc>
          <w:tcPr>
            <w:tcW w:type="dxa" w:w="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NFR-05</w:t>
            </w:r>
          </w:p>
        </w:tc>
        <w:tc>
          <w:tcPr>
            <w:tcW w:type="dxa" w:w="3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Support</w:t>
            </w:r>
          </w:p>
        </w:tc>
        <w:tc>
          <w:tcPr>
            <w:tcW w:type="dxa" w:w="2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[Hours, channels, response target]</w:t>
            </w:r>
          </w:p>
        </w:tc>
        <w:tc>
          <w:tcPr>
            <w:tcW w:type="dxa" w:w="26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Test case plus contractual confirmation</w:t>
            </w:r>
          </w:p>
        </w:tc>
      </w:tr>
    </w:tbl>
    <w:p>
      <w:pPr>
        <w:spacing w:after="20"/>
      </w:pPr>
    </w:p>
    <w:p>
      <w:pPr>
        <w:pStyle w:val="Heading1"/>
      </w:pPr>
      <w:r>
        <w:t>11. Reporting and governance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900"/>
        <w:gridCol w:w="1650"/>
        <w:gridCol w:w="1700"/>
        <w:gridCol w:w="1810"/>
        <w:gridCol w:w="2300"/>
      </w:tblGrid>
      <w:tr>
        <w:trPr>
          <w:tblHeader/>
          <w:cantSplit/>
        </w:trPr>
        <w:tc>
          <w:tcPr>
            <w:tcW w:type="dxa" w:w="19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Report / control</w:t>
            </w:r>
          </w:p>
        </w:tc>
        <w:tc>
          <w:tcPr>
            <w:tcW w:type="dxa" w:w="165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Audience</w:t>
            </w:r>
          </w:p>
        </w:tc>
        <w:tc>
          <w:tcPr>
            <w:tcW w:type="dxa" w:w="17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Frequency</w:t>
            </w:r>
          </w:p>
        </w:tc>
        <w:tc>
          <w:tcPr>
            <w:tcW w:type="dxa" w:w="181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Definition owner</w:t>
            </w:r>
          </w:p>
        </w:tc>
        <w:tc>
          <w:tcPr>
            <w:tcW w:type="dxa" w:w="23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Acceptance condition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Pipeline coverage</w:t>
            </w:r>
          </w:p>
        </w:tc>
        <w:tc>
          <w:tcPr>
            <w:tcW w:type="dxa" w:w="16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Sales leadership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Weekly</w:t>
            </w:r>
          </w:p>
        </w:tc>
        <w:tc>
          <w:tcPr>
            <w:tcW w:type="dxa" w:w="18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Sales Ops</w:t>
            </w:r>
          </w:p>
        </w:tc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Matches controlled deal sample</w:t>
            </w:r>
          </w:p>
        </w:tc>
      </w:tr>
      <w:tr>
        <w:trPr>
          <w:cantSplit/>
        </w:trPr>
        <w:tc>
          <w:tcPr>
            <w:tcW w:type="dxa" w:w="19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Stage conversion</w:t>
            </w:r>
          </w:p>
        </w:tc>
        <w:tc>
          <w:tcPr>
            <w:tcW w:type="dxa" w:w="16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Revenue team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Monthly</w:t>
            </w:r>
          </w:p>
        </w:tc>
        <w:tc>
          <w:tcPr>
            <w:tcW w:type="dxa" w:w="181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Sales Ops</w:t>
            </w:r>
          </w:p>
        </w:tc>
        <w:tc>
          <w:tcPr>
            <w:tcW w:type="dxa" w:w="2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Uses approved stage-entry logic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Forecast</w:t>
            </w:r>
          </w:p>
        </w:tc>
        <w:tc>
          <w:tcPr>
            <w:tcW w:type="dxa" w:w="16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Leadership / finance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Weekly</w:t>
            </w:r>
          </w:p>
        </w:tc>
        <w:tc>
          <w:tcPr>
            <w:tcW w:type="dxa" w:w="18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Finance</w:t>
            </w:r>
          </w:p>
        </w:tc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Reconciles to eligible opportunities</w:t>
            </w:r>
          </w:p>
        </w:tc>
      </w:tr>
      <w:tr>
        <w:trPr>
          <w:cantSplit/>
        </w:trPr>
        <w:tc>
          <w:tcPr>
            <w:tcW w:type="dxa" w:w="19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Data quality</w:t>
            </w:r>
          </w:p>
        </w:tc>
        <w:tc>
          <w:tcPr>
            <w:tcW w:type="dxa" w:w="16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CRM owners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Weekly</w:t>
            </w:r>
          </w:p>
        </w:tc>
        <w:tc>
          <w:tcPr>
            <w:tcW w:type="dxa" w:w="181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Data steward</w:t>
            </w:r>
          </w:p>
        </w:tc>
        <w:tc>
          <w:tcPr>
            <w:tcW w:type="dxa" w:w="2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Tracks missing, duplicate, and stale records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Adoption</w:t>
            </w:r>
          </w:p>
        </w:tc>
        <w:tc>
          <w:tcPr>
            <w:tcW w:type="dxa" w:w="16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Project sponsor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Weekly during rollout</w:t>
            </w:r>
          </w:p>
        </w:tc>
        <w:tc>
          <w:tcPr>
            <w:tcW w:type="dxa" w:w="18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Project owner</w:t>
            </w:r>
          </w:p>
        </w:tc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Uses defined active-use behaviors</w:t>
            </w:r>
          </w:p>
        </w:tc>
      </w:tr>
    </w:tbl>
    <w:p>
      <w:pPr>
        <w:spacing w:after="20"/>
      </w:pPr>
    </w:p>
    <w:p>
      <w:pPr>
        <w:pStyle w:val="Heading1"/>
      </w:pPr>
      <w:r>
        <w:t>12. Cost model and commercial requirements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2850"/>
        <w:gridCol w:w="1500"/>
        <w:gridCol w:w="1700"/>
        <w:gridCol w:w="3310"/>
      </w:tblGrid>
      <w:tr>
        <w:trPr>
          <w:tblHeader/>
          <w:cantSplit/>
        </w:trPr>
        <w:tc>
          <w:tcPr>
            <w:tcW w:type="dxa" w:w="285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Cost component</w:t>
            </w:r>
          </w:p>
        </w:tc>
        <w:tc>
          <w:tcPr>
            <w:tcW w:type="dxa" w:w="15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Year 1 estimate</w:t>
            </w:r>
          </w:p>
        </w:tc>
        <w:tc>
          <w:tcPr>
            <w:tcW w:type="dxa" w:w="17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Recurring annual</w:t>
            </w:r>
          </w:p>
        </w:tc>
        <w:tc>
          <w:tcPr>
            <w:tcW w:type="dxa" w:w="331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Assumption / source</w:t>
            </w:r>
          </w:p>
        </w:tc>
      </w:tr>
      <w:tr>
        <w:trPr>
          <w:cantSplit/>
        </w:trPr>
        <w:tc>
          <w:tcPr>
            <w:tcW w:type="dxa" w:w="2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Subscriptions and required seats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33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[Plan, billing basis, renewal]</w:t>
            </w:r>
          </w:p>
        </w:tc>
      </w:tr>
      <w:tr>
        <w:trPr>
          <w:cantSplit/>
        </w:trPr>
        <w:tc>
          <w:tcPr>
            <w:tcW w:type="dxa" w:w="28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Required add-ons / usage</w:t>
            </w:r>
          </w:p>
        </w:tc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331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[Volume assumptions]</w:t>
            </w:r>
          </w:p>
        </w:tc>
      </w:tr>
      <w:tr>
        <w:trPr>
          <w:cantSplit/>
        </w:trPr>
        <w:tc>
          <w:tcPr>
            <w:tcW w:type="dxa" w:w="2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Implementation / configuration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33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[Scope and rate]</w:t>
            </w:r>
          </w:p>
        </w:tc>
      </w:tr>
      <w:tr>
        <w:trPr>
          <w:cantSplit/>
        </w:trPr>
        <w:tc>
          <w:tcPr>
            <w:tcW w:type="dxa" w:w="28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Migration / integration</w:t>
            </w:r>
          </w:p>
        </w:tc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331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[Records, systems, support]</w:t>
            </w:r>
          </w:p>
        </w:tc>
      </w:tr>
      <w:tr>
        <w:trPr>
          <w:cantSplit/>
        </w:trPr>
        <w:tc>
          <w:tcPr>
            <w:tcW w:type="dxa" w:w="2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Training / administration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33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[Internal and external effort]</w:t>
            </w:r>
          </w:p>
        </w:tc>
      </w:tr>
      <w:tr>
        <w:trPr>
          <w:cantSplit/>
        </w:trPr>
        <w:tc>
          <w:tcPr>
            <w:tcW w:type="dxa" w:w="28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Contingency</w:t>
            </w:r>
          </w:p>
        </w:tc>
        <w:tc>
          <w:tcPr>
            <w:tcW w:type="dxa" w:w="15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331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[Defined percentage / risks]</w:t>
            </w:r>
          </w:p>
        </w:tc>
      </w:tr>
      <w:tr>
        <w:trPr>
          <w:cantSplit/>
        </w:trPr>
        <w:tc>
          <w:tcPr>
            <w:tcW w:type="dxa" w:w="2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TOTAL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$[ ]</w:t>
            </w:r>
          </w:p>
        </w:tc>
        <w:tc>
          <w:tcPr>
            <w:tcW w:type="dxa" w:w="33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Exclude tax only if stated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360"/>
      </w:tblGrid>
      <w:tr>
        <w:trPr>
          <w:cantSplit/>
        </w:trPr>
        <w:tc>
          <w:tcPr>
            <w:tcW w:type="dxa" w:w="9360"/>
            <w:shd w:fill="EAF3F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8"/>
              </w:rPr>
            </w:r>
            <w:r>
              <w:rPr>
                <w:rFonts w:ascii="Arial" w:hAnsi="Arial"/>
                <w:b w:val="0"/>
                <w:color w:val="1E2926"/>
                <w:sz w:val="18"/>
              </w:rPr>
              <w:t xml:space="preserve">COMMERCIAL GATE  </w:t>
            </w:r>
            <w:r>
              <w:rPr>
                <w:rFonts w:ascii="Arial" w:hAnsi="Arial"/>
                <w:b w:val="0"/>
                <w:color w:val="1E2926"/>
                <w:sz w:val="18"/>
              </w:rPr>
              <w:t>Record renewal price, minimum term, seat changes, overages, refund/cancellation rules, data export, support, service commitments, and the contracting entity. Do not compare only the advertised starting price.</w:t>
            </w:r>
          </w:p>
        </w:tc>
      </w:tr>
    </w:tbl>
    <w:p>
      <w:pPr>
        <w:spacing w:after="20"/>
      </w:pPr>
    </w:p>
    <w:p>
      <w:pPr>
        <w:pStyle w:val="Heading1"/>
      </w:pPr>
      <w:r>
        <w:t>13. Evaluation and acceptance plan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900"/>
        <w:gridCol w:w="1700"/>
        <w:gridCol w:w="2840"/>
        <w:gridCol w:w="1700"/>
        <w:gridCol w:w="1220"/>
      </w:tblGrid>
      <w:tr>
        <w:trPr>
          <w:tblHeader/>
          <w:cantSplit/>
        </w:trPr>
        <w:tc>
          <w:tcPr>
            <w:tcW w:type="dxa" w:w="19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Scenario</w:t>
            </w:r>
          </w:p>
        </w:tc>
        <w:tc>
          <w:tcPr>
            <w:tcW w:type="dxa" w:w="17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Test data</w:t>
            </w:r>
          </w:p>
        </w:tc>
        <w:tc>
          <w:tcPr>
            <w:tcW w:type="dxa" w:w="284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Expected result</w:t>
            </w:r>
          </w:p>
        </w:tc>
        <w:tc>
          <w:tcPr>
            <w:tcW w:type="dxa" w:w="17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Evidence</w:t>
            </w:r>
          </w:p>
        </w:tc>
        <w:tc>
          <w:tcPr>
            <w:tcW w:type="dxa" w:w="122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Lead-to-deal workflow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Five representative leads</w:t>
            </w:r>
          </w:p>
        </w:tc>
        <w:tc>
          <w:tcPr>
            <w:tcW w:type="dxa" w:w="28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Correct ownership, stages, tasks, and reporting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Screenshots + export</w:t>
            </w:r>
          </w:p>
        </w:tc>
        <w:tc>
          <w:tcPr>
            <w:tcW w:type="dxa" w:w="12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Sales Lead</w:t>
            </w:r>
          </w:p>
        </w:tc>
      </w:tr>
      <w:tr>
        <w:trPr>
          <w:cantSplit/>
        </w:trPr>
        <w:tc>
          <w:tcPr>
            <w:tcW w:type="dxa" w:w="19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Duplicate handling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Known duplicate cases</w:t>
            </w:r>
          </w:p>
        </w:tc>
        <w:tc>
          <w:tcPr>
            <w:tcW w:type="dxa" w:w="284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Approved warnings, matches, and merge result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Before/after record</w:t>
            </w:r>
          </w:p>
        </w:tc>
        <w:tc>
          <w:tcPr>
            <w:tcW w:type="dxa" w:w="12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Data Steward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Migration reconciliation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Pilot dataset</w:t>
            </w:r>
          </w:p>
        </w:tc>
        <w:tc>
          <w:tcPr>
            <w:tcW w:type="dxa" w:w="28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Every source row accounted for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Control-total sheet</w:t>
            </w:r>
          </w:p>
        </w:tc>
        <w:tc>
          <w:tcPr>
            <w:tcW w:type="dxa" w:w="12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Project Owner</w:t>
            </w:r>
          </w:p>
        </w:tc>
      </w:tr>
      <w:tr>
        <w:trPr>
          <w:cantSplit/>
        </w:trPr>
        <w:tc>
          <w:tcPr>
            <w:tcW w:type="dxa" w:w="19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Permissions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Role-based test users</w:t>
            </w:r>
          </w:p>
        </w:tc>
        <w:tc>
          <w:tcPr>
            <w:tcW w:type="dxa" w:w="284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Users can access only approved data/actions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Permission matrix</w:t>
            </w:r>
          </w:p>
        </w:tc>
        <w:tc>
          <w:tcPr>
            <w:tcW w:type="dxa" w:w="122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Security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Month-end reporting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Controlled sample period</w:t>
            </w:r>
          </w:p>
        </w:tc>
        <w:tc>
          <w:tcPr>
            <w:tcW w:type="dxa" w:w="28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Reports reconcile to source transactions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Reconciliation</w:t>
            </w:r>
          </w:p>
        </w:tc>
        <w:tc>
          <w:tcPr>
            <w:tcW w:type="dxa" w:w="12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Finance</w:t>
            </w:r>
          </w:p>
        </w:tc>
      </w:tr>
    </w:tbl>
    <w:p>
      <w:pPr>
        <w:spacing w:after="20"/>
      </w:pPr>
    </w:p>
    <w:p>
      <w:pPr>
        <w:pStyle w:val="Heading1"/>
      </w:pPr>
      <w:r>
        <w:t>14. Vendor comparison summary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2250"/>
        <w:gridCol w:w="800"/>
        <w:gridCol w:w="1000"/>
        <w:gridCol w:w="1000"/>
        <w:gridCol w:w="1000"/>
        <w:gridCol w:w="3310"/>
      </w:tblGrid>
      <w:tr>
        <w:trPr>
          <w:tblHeader/>
          <w:cantSplit/>
        </w:trPr>
        <w:tc>
          <w:tcPr>
            <w:tcW w:type="dxa" w:w="225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Decision dimension</w:t>
            </w:r>
          </w:p>
        </w:tc>
        <w:tc>
          <w:tcPr>
            <w:tcW w:type="dxa" w:w="8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Weight</w:t>
            </w:r>
          </w:p>
        </w:tc>
        <w:tc>
          <w:tcPr>
            <w:tcW w:type="dxa" w:w="10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Vendor A</w:t>
            </w:r>
          </w:p>
        </w:tc>
        <w:tc>
          <w:tcPr>
            <w:tcW w:type="dxa" w:w="10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Vendor B</w:t>
            </w:r>
          </w:p>
        </w:tc>
        <w:tc>
          <w:tcPr>
            <w:tcW w:type="dxa" w:w="10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Vendor C</w:t>
            </w:r>
          </w:p>
        </w:tc>
        <w:tc>
          <w:tcPr>
            <w:tcW w:type="dxa" w:w="331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Evidence / risk</w:t>
            </w:r>
          </w:p>
        </w:tc>
      </w:tr>
      <w:tr>
        <w:trPr>
          <w:cantSplit/>
        </w:trPr>
        <w:tc>
          <w:tcPr>
            <w:tcW w:type="dxa" w:w="22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Mandatory workflow fit</w:t>
            </w:r>
          </w:p>
        </w:tc>
        <w:tc>
          <w:tcPr>
            <w:tcW w:type="dxa" w:w="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]%</w:t>
            </w:r>
          </w:p>
        </w:tc>
        <w:tc>
          <w:tcPr>
            <w:tcW w:type="dxa" w:w="1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33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[Trial evidence]</w:t>
            </w:r>
          </w:p>
        </w:tc>
      </w:tr>
      <w:tr>
        <w:trPr>
          <w:cantSplit/>
        </w:trPr>
        <w:tc>
          <w:tcPr>
            <w:tcW w:type="dxa" w:w="22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Data / migration</w:t>
            </w:r>
          </w:p>
        </w:tc>
        <w:tc>
          <w:tcPr>
            <w:tcW w:type="dxa" w:w="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]%</w:t>
            </w:r>
          </w:p>
        </w:tc>
        <w:tc>
          <w:tcPr>
            <w:tcW w:type="dxa" w:w="1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331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[Evidence]</w:t>
            </w:r>
          </w:p>
        </w:tc>
      </w:tr>
      <w:tr>
        <w:trPr>
          <w:cantSplit/>
        </w:trPr>
        <w:tc>
          <w:tcPr>
            <w:tcW w:type="dxa" w:w="22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Security / administration</w:t>
            </w:r>
          </w:p>
        </w:tc>
        <w:tc>
          <w:tcPr>
            <w:tcW w:type="dxa" w:w="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]%</w:t>
            </w:r>
          </w:p>
        </w:tc>
        <w:tc>
          <w:tcPr>
            <w:tcW w:type="dxa" w:w="1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33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[Evidence]</w:t>
            </w:r>
          </w:p>
        </w:tc>
      </w:tr>
      <w:tr>
        <w:trPr>
          <w:cantSplit/>
        </w:trPr>
        <w:tc>
          <w:tcPr>
            <w:tcW w:type="dxa" w:w="22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Reporting / governance</w:t>
            </w:r>
          </w:p>
        </w:tc>
        <w:tc>
          <w:tcPr>
            <w:tcW w:type="dxa" w:w="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]%</w:t>
            </w:r>
          </w:p>
        </w:tc>
        <w:tc>
          <w:tcPr>
            <w:tcW w:type="dxa" w:w="1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331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[Evidence]</w:t>
            </w:r>
          </w:p>
        </w:tc>
      </w:tr>
      <w:tr>
        <w:trPr>
          <w:cantSplit/>
        </w:trPr>
        <w:tc>
          <w:tcPr>
            <w:tcW w:type="dxa" w:w="22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Usability / adoption</w:t>
            </w:r>
          </w:p>
        </w:tc>
        <w:tc>
          <w:tcPr>
            <w:tcW w:type="dxa" w:w="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]%</w:t>
            </w:r>
          </w:p>
        </w:tc>
        <w:tc>
          <w:tcPr>
            <w:tcW w:type="dxa" w:w="1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331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[Evidence]</w:t>
            </w:r>
          </w:p>
        </w:tc>
      </w:tr>
      <w:tr>
        <w:trPr>
          <w:cantSplit/>
        </w:trPr>
        <w:tc>
          <w:tcPr>
            <w:tcW w:type="dxa" w:w="225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Total cost / contract</w:t>
            </w:r>
          </w:p>
        </w:tc>
        <w:tc>
          <w:tcPr>
            <w:tcW w:type="dxa" w:w="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]%</w:t>
            </w:r>
          </w:p>
        </w:tc>
        <w:tc>
          <w:tcPr>
            <w:tcW w:type="dxa" w:w="1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0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331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[Evidence]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15. Decision, risks, and sign-off</w:t>
      </w:r>
    </w:p>
    <w:p>
      <w:pPr>
        <w:spacing w:before="40" w:after="40"/>
      </w:pPr>
      <w:r>
        <w:rPr>
          <w:b/>
          <w:color w:val="123D38"/>
        </w:rPr>
        <w:t xml:space="preserve">Recommended option: </w:t>
      </w:r>
      <w:r>
        <w:t>[Vendor / plan / implementation option]</w:t>
      </w:r>
    </w:p>
    <w:p>
      <w:pPr>
        <w:spacing w:before="40" w:after="40"/>
      </w:pPr>
      <w:r>
        <w:rPr>
          <w:b/>
          <w:color w:val="123D38"/>
        </w:rPr>
        <w:t xml:space="preserve">Decision rationale: </w:t>
      </w:r>
      <w:r>
        <w:t>[Why this option best meets mandatory outcomes and constraints]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2600"/>
        <w:gridCol w:w="1100"/>
        <w:gridCol w:w="1100"/>
        <w:gridCol w:w="3260"/>
        <w:gridCol w:w="1300"/>
      </w:tblGrid>
      <w:tr>
        <w:trPr>
          <w:tblHeader/>
          <w:cantSplit/>
        </w:trPr>
        <w:tc>
          <w:tcPr>
            <w:tcW w:type="dxa" w:w="26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Risk / assumption</w:t>
            </w:r>
          </w:p>
        </w:tc>
        <w:tc>
          <w:tcPr>
            <w:tcW w:type="dxa" w:w="11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Probability</w:t>
            </w:r>
          </w:p>
        </w:tc>
        <w:tc>
          <w:tcPr>
            <w:tcW w:type="dxa" w:w="11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Impact</w:t>
            </w:r>
          </w:p>
        </w:tc>
        <w:tc>
          <w:tcPr>
            <w:tcW w:type="dxa" w:w="326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Mitigation / owner</w:t>
            </w:r>
          </w:p>
        </w:tc>
        <w:tc>
          <w:tcPr>
            <w:tcW w:type="dxa" w:w="13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Due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[Risk]</w:t>
            </w:r>
          </w:p>
        </w:tc>
        <w:tc>
          <w:tcPr>
            <w:tcW w:type="dxa" w:w="1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[L/M/H]</w:t>
            </w:r>
          </w:p>
        </w:tc>
        <w:tc>
          <w:tcPr>
            <w:tcW w:type="dxa" w:w="1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[L/M/H]</w:t>
            </w:r>
          </w:p>
        </w:tc>
        <w:tc>
          <w:tcPr>
            <w:tcW w:type="dxa" w:w="3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[Action / owner]</w:t>
            </w:r>
          </w:p>
        </w:tc>
        <w:tc>
          <w:tcPr>
            <w:tcW w:type="dxa" w:w="1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26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[Assumption]</w:t>
            </w:r>
          </w:p>
        </w:tc>
        <w:tc>
          <w:tcPr>
            <w:tcW w:type="dxa" w:w="11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[L/M/H]</w:t>
            </w:r>
          </w:p>
        </w:tc>
        <w:tc>
          <w:tcPr>
            <w:tcW w:type="dxa" w:w="11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[L/M/H]</w:t>
            </w:r>
          </w:p>
        </w:tc>
        <w:tc>
          <w:tcPr>
            <w:tcW w:type="dxa" w:w="32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[Validation / owner]</w:t>
            </w:r>
          </w:p>
        </w:tc>
        <w:tc>
          <w:tcPr>
            <w:tcW w:type="dxa" w:w="13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26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[Dependency]</w:t>
            </w:r>
          </w:p>
        </w:tc>
        <w:tc>
          <w:tcPr>
            <w:tcW w:type="dxa" w:w="1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[L/M/H]</w:t>
            </w:r>
          </w:p>
        </w:tc>
        <w:tc>
          <w:tcPr>
            <w:tcW w:type="dxa" w:w="1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[L/M/H]</w:t>
            </w:r>
          </w:p>
        </w:tc>
        <w:tc>
          <w:tcPr>
            <w:tcW w:type="dxa" w:w="3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[Action / owner]</w:t>
            </w:r>
          </w:p>
        </w:tc>
        <w:tc>
          <w:tcPr>
            <w:tcW w:type="dxa" w:w="1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[Date]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1800"/>
        <w:gridCol w:w="1700"/>
        <w:gridCol w:w="1600"/>
        <w:gridCol w:w="1400"/>
        <w:gridCol w:w="2860"/>
      </w:tblGrid>
      <w:tr>
        <w:trPr>
          <w:tblHeader/>
          <w:cantSplit/>
        </w:trPr>
        <w:tc>
          <w:tcPr>
            <w:tcW w:type="dxa" w:w="18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Approver</w:t>
            </w:r>
          </w:p>
        </w:tc>
        <w:tc>
          <w:tcPr>
            <w:tcW w:type="dxa" w:w="17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Decision</w:t>
            </w:r>
          </w:p>
        </w:tc>
        <w:tc>
          <w:tcPr>
            <w:tcW w:type="dxa" w:w="16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Name</w:t>
            </w:r>
          </w:p>
        </w:tc>
        <w:tc>
          <w:tcPr>
            <w:tcW w:type="dxa" w:w="140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Date</w:t>
            </w:r>
          </w:p>
        </w:tc>
        <w:tc>
          <w:tcPr>
            <w:tcW w:type="dxa" w:w="2860"/>
            <w:shd w:fill="123D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Notes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Executive sponsor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Approve / reject</w:t>
            </w:r>
          </w:p>
        </w:tc>
        <w:tc>
          <w:tcPr>
            <w:tcW w:type="dxa" w:w="16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2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Business owner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Approve / reject</w:t>
            </w:r>
          </w:p>
        </w:tc>
        <w:tc>
          <w:tcPr>
            <w:tcW w:type="dxa" w:w="16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28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IT / security</w:t>
            </w:r>
          </w:p>
        </w:tc>
        <w:tc>
          <w:tcPr>
            <w:tcW w:type="dxa" w:w="17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Approve / exceptions</w:t>
            </w:r>
          </w:p>
        </w:tc>
        <w:tc>
          <w:tcPr>
            <w:tcW w:type="dxa" w:w="16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28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18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Finance / procurement</w:t>
            </w:r>
          </w:p>
        </w:tc>
        <w:tc>
          <w:tcPr>
            <w:tcW w:type="dxa" w:w="17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Approve / exceptions</w:t>
            </w:r>
          </w:p>
        </w:tc>
        <w:tc>
          <w:tcPr>
            <w:tcW w:type="dxa" w:w="16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140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  <w:tc>
          <w:tcPr>
            <w:tcW w:type="dxa" w:w="2860"/>
            <w:shd w:fill="F4F6F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7"/>
              </w:rPr>
              <w:t>[ ]</w:t>
            </w:r>
          </w:p>
        </w:tc>
      </w:tr>
    </w:tbl>
    <w:p>
      <w:pPr>
        <w:spacing w:after="20"/>
      </w:pPr>
    </w:p>
    <w:p>
      <w:pPr>
        <w:pStyle w:val="Heading1"/>
      </w:pPr>
      <w:r>
        <w:t>Appendix A. Requirement writing test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Specific: names the user, object, action, and intended outcome.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Testable: defines observable evidence and an approver.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Prioritized: distinguishes mandatory gates from preferences.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Scoped: states relevant exclusions, limits, volume, and environment.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Source-linked: records the policy, workflow, metric, or trial evidence supporting the need.</w:t>
      </w:r>
    </w:p>
    <w:p>
      <w:pPr>
        <w:spacing w:after="60"/>
        <w:ind w:left="259" w:hanging="259"/>
      </w:pPr>
      <w:r>
        <w:rPr>
          <w:rFonts w:ascii="Arial" w:hAnsi="Arial"/>
          <w:sz w:val="20"/>
        </w:rPr>
        <w:t xml:space="preserve">☐ </w:t>
      </w:r>
      <w:r>
        <w:t>Commercially complete: includes the plan, allowance, add-on, renewal, and exit implications.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10" w:type="dxa"/>
      </w:tblPr>
      <w:tblGrid>
        <w:gridCol w:w="9360"/>
      </w:tblGrid>
      <w:tr>
        <w:trPr>
          <w:cantSplit/>
        </w:trPr>
        <w:tc>
          <w:tcPr>
            <w:tcW w:type="dxa" w:w="9360"/>
            <w:shd w:fill="EAF3F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/>
                <w:b w:val="0"/>
                <w:color w:val="1E2926"/>
                <w:sz w:val="18"/>
              </w:rPr>
            </w:r>
            <w:r>
              <w:rPr>
                <w:rFonts w:ascii="Arial" w:hAnsi="Arial"/>
                <w:b w:val="0"/>
                <w:color w:val="1E2926"/>
                <w:sz w:val="18"/>
              </w:rPr>
              <w:t xml:space="preserve">PUBLISHER NOTE  </w:t>
            </w:r>
            <w:r>
              <w:rPr>
                <w:rFonts w:ascii="Arial" w:hAnsi="Arial"/>
                <w:b w:val="0"/>
                <w:color w:val="1E2926"/>
                <w:sz w:val="18"/>
              </w:rPr>
              <w:t>This template is vendor-neutral and does not constitute legal, security, tax, or procurement advice. Verify current vendor terms and adapt the controls to your organization and jurisdictions. Source: Northstar Select, published by RIA LLC, https://riaselect.com/tools/crm-requirements-checklist/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90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6C"/>
        <w:sz w:val="16"/>
      </w:rPr>
      <w:t>Free editable template by Northstar Select / RIA LLC  •  riaselect.com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66706C"/>
        <w:sz w:val="16"/>
      </w:rPr>
      <w:t>NORTHSTAR SELECT  |  CRM REQUIREMENTS 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" w:hAnsi="Arial"/>
      <w:color w:val="1E29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23D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23D3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F6F5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 Requirements Document Sample</dc:title>
  <dc:subject>Editable CRM requirements template for small businesses</dc:subject>
  <dc:creator>RIA LLC / Northstar Select</dc:creator>
  <cp:keywords>CRM requirements document, CRM requirements checklist, CRM system requirements, CRM template</cp:keywords>
  <dc:description>Free editable sample published by Northstar Select.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